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3" w:rsidRPr="00FC0A9B" w:rsidRDefault="00B013B3" w:rsidP="00B013B3">
      <w:pPr>
        <w:shd w:val="clear" w:color="auto" w:fill="FDFCFC"/>
        <w:spacing w:after="0" w:line="240" w:lineRule="auto"/>
        <w:rPr>
          <w:rFonts w:ascii="Arial" w:eastAsia="Times New Roman" w:hAnsi="Arial" w:cs="Arial"/>
          <w:caps/>
          <w:sz w:val="28"/>
          <w:szCs w:val="28"/>
          <w:lang w:eastAsia="es-MX"/>
        </w:rPr>
      </w:pPr>
      <w:r w:rsidRPr="00FC0A9B">
        <w:rPr>
          <w:rFonts w:ascii="Arial" w:eastAsia="Times New Roman" w:hAnsi="Arial" w:cs="Arial"/>
          <w:b/>
          <w:bCs/>
          <w:caps/>
          <w:sz w:val="28"/>
          <w:szCs w:val="28"/>
          <w:lang w:eastAsia="es-MX"/>
        </w:rPr>
        <w:t>J</w:t>
      </w:r>
      <w:r w:rsidR="00D063C6" w:rsidRPr="00FC0A9B">
        <w:rPr>
          <w:rFonts w:ascii="Arial" w:eastAsia="Times New Roman" w:hAnsi="Arial" w:cs="Arial"/>
          <w:b/>
          <w:bCs/>
          <w:caps/>
          <w:sz w:val="28"/>
          <w:szCs w:val="28"/>
          <w:lang w:eastAsia="es-MX"/>
        </w:rPr>
        <w:t>efe de unidad departamental de informática</w:t>
      </w:r>
      <w:r w:rsidRPr="00FC0A9B">
        <w:rPr>
          <w:rFonts w:ascii="Arial" w:eastAsia="Times New Roman" w:hAnsi="Arial" w:cs="Arial"/>
          <w:b/>
          <w:bCs/>
          <w:caps/>
          <w:sz w:val="28"/>
          <w:szCs w:val="28"/>
          <w:lang w:eastAsia="es-MX"/>
        </w:rPr>
        <w:t xml:space="preserve"> </w:t>
      </w:r>
    </w:p>
    <w:p w:rsidR="00D063C6" w:rsidRPr="00FC0A9B" w:rsidRDefault="00D063C6" w:rsidP="00B013B3">
      <w:pPr>
        <w:spacing w:after="0" w:line="240" w:lineRule="auto"/>
        <w:rPr>
          <w:rFonts w:ascii="Arial" w:eastAsia="Calibri" w:hAnsi="Arial" w:cs="Arial"/>
          <w:b/>
          <w:sz w:val="28"/>
          <w:szCs w:val="28"/>
          <w:lang w:eastAsia="es-MX"/>
        </w:rPr>
      </w:pPr>
    </w:p>
    <w:p w:rsidR="00FC0A9B" w:rsidRPr="00890C74" w:rsidRDefault="00FC0A9B" w:rsidP="00FC0A9B">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FC0A9B" w:rsidRPr="00A95E1B" w:rsidRDefault="00FC0A9B" w:rsidP="00FC0A9B">
      <w:pPr>
        <w:spacing w:after="0" w:line="240" w:lineRule="auto"/>
        <w:rPr>
          <w:rFonts w:ascii="Arial" w:eastAsia="Times New Roman" w:hAnsi="Arial" w:cs="Arial"/>
          <w:smallCaps/>
          <w:sz w:val="24"/>
          <w:szCs w:val="24"/>
          <w:lang w:eastAsia="es-MX"/>
        </w:rPr>
      </w:pPr>
    </w:p>
    <w:p w:rsidR="00FC0A9B" w:rsidRPr="00A95E1B" w:rsidRDefault="00FC0A9B" w:rsidP="00FC0A9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FC0A9B" w:rsidRPr="00A95E1B" w:rsidRDefault="00FC0A9B" w:rsidP="00FC0A9B">
      <w:pPr>
        <w:spacing w:after="0" w:line="240" w:lineRule="auto"/>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FC0A9B" w:rsidRDefault="00FC0A9B" w:rsidP="00964BC1">
      <w:pPr>
        <w:spacing w:after="0" w:line="240" w:lineRule="auto"/>
        <w:jc w:val="both"/>
        <w:rPr>
          <w:rFonts w:ascii="Arial" w:eastAsia="Times New Roman" w:hAnsi="Arial" w:cs="Arial"/>
          <w:smallCaps/>
          <w:sz w:val="24"/>
          <w:szCs w:val="24"/>
          <w:lang w:eastAsia="es-MX"/>
        </w:rPr>
      </w:pPr>
    </w:p>
    <w:p w:rsidR="00FC0A9B" w:rsidRDefault="00FC0A9B" w:rsidP="00964BC1">
      <w:pPr>
        <w:spacing w:after="0" w:line="240" w:lineRule="auto"/>
        <w:jc w:val="both"/>
        <w:rPr>
          <w:rFonts w:ascii="Arial" w:eastAsia="Times New Roman" w:hAnsi="Arial" w:cs="Arial"/>
          <w:smallCaps/>
          <w:sz w:val="24"/>
          <w:szCs w:val="24"/>
          <w:lang w:eastAsia="es-MX"/>
        </w:rPr>
      </w:pPr>
    </w:p>
    <w:p w:rsidR="00FC0A9B" w:rsidRDefault="00FC0A9B" w:rsidP="00964BC1">
      <w:pPr>
        <w:spacing w:after="0" w:line="240" w:lineRule="auto"/>
        <w:jc w:val="both"/>
        <w:rPr>
          <w:rFonts w:ascii="Arial" w:eastAsia="Times New Roman" w:hAnsi="Arial" w:cs="Arial"/>
          <w:smallCaps/>
          <w:sz w:val="24"/>
          <w:szCs w:val="24"/>
          <w:lang w:eastAsia="es-MX"/>
        </w:rPr>
      </w:pPr>
    </w:p>
    <w:p w:rsidR="00FC0A9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FC0A9B" w:rsidRPr="00A95E1B" w:rsidRDefault="00FC0A9B" w:rsidP="00964BC1">
      <w:pPr>
        <w:spacing w:after="0" w:line="240" w:lineRule="auto"/>
        <w:jc w:val="both"/>
        <w:rPr>
          <w:rFonts w:ascii="Arial" w:eastAsia="Times New Roman" w:hAnsi="Arial" w:cs="Arial"/>
          <w:smallCaps/>
          <w:sz w:val="24"/>
          <w:szCs w:val="24"/>
          <w:lang w:eastAsia="es-MX"/>
        </w:rPr>
      </w:pPr>
      <w:bookmarkStart w:id="0" w:name="_GoBack"/>
      <w:bookmarkEnd w:id="0"/>
      <w:r w:rsidRPr="00A95E1B">
        <w:rPr>
          <w:rFonts w:ascii="Arial" w:eastAsia="Times New Roman" w:hAnsi="Arial" w:cs="Arial"/>
          <w:smallCaps/>
          <w:sz w:val="24"/>
          <w:szCs w:val="24"/>
          <w:lang w:eastAsia="es-MX"/>
        </w:rPr>
        <w:t>IX. Protección Civil;</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Fomento a la Equidad de Género;</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A95E1B" w:rsidRDefault="00FC0A9B" w:rsidP="00964BC1">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FC0A9B" w:rsidRPr="00A95E1B" w:rsidRDefault="00FC0A9B" w:rsidP="00964BC1">
      <w:pPr>
        <w:spacing w:after="0" w:line="240" w:lineRule="auto"/>
        <w:jc w:val="both"/>
        <w:rPr>
          <w:rFonts w:ascii="Arial" w:eastAsia="Times New Roman" w:hAnsi="Arial" w:cs="Arial"/>
          <w:smallCaps/>
          <w:sz w:val="24"/>
          <w:szCs w:val="24"/>
          <w:lang w:eastAsia="es-MX"/>
        </w:rPr>
      </w:pPr>
    </w:p>
    <w:p w:rsidR="00FC0A9B" w:rsidRPr="003D52F0" w:rsidRDefault="00FC0A9B" w:rsidP="00964BC1">
      <w:pPr>
        <w:spacing w:after="0" w:line="240" w:lineRule="auto"/>
        <w:jc w:val="both"/>
      </w:pPr>
    </w:p>
    <w:p w:rsidR="00F30734" w:rsidRDefault="00F30734" w:rsidP="00964BC1">
      <w:pPr>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39" w:rsidRDefault="007F0E39" w:rsidP="00EF0F92">
      <w:pPr>
        <w:spacing w:after="0" w:line="240" w:lineRule="auto"/>
      </w:pPr>
      <w:r>
        <w:separator/>
      </w:r>
    </w:p>
  </w:endnote>
  <w:endnote w:type="continuationSeparator" w:id="0">
    <w:p w:rsidR="007F0E39" w:rsidRDefault="007F0E3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C1" w:rsidRDefault="00964BC1" w:rsidP="00964BC1">
    <w:pPr>
      <w:pStyle w:val="Piedepgina"/>
    </w:pPr>
    <w:r>
      <w:rPr>
        <w:noProof/>
        <w:lang w:eastAsia="es-MX"/>
      </w:rPr>
      <w:drawing>
        <wp:anchor distT="114300" distB="114300" distL="114300" distR="114300" simplePos="0" relativeHeight="251672576" behindDoc="0" locked="0" layoutInCell="1" allowOverlap="1" wp14:anchorId="42B5EC51" wp14:editId="5837C3C1">
          <wp:simplePos x="0" y="0"/>
          <wp:positionH relativeFrom="column">
            <wp:posOffset>4249420</wp:posOffset>
          </wp:positionH>
          <wp:positionV relativeFrom="paragraph">
            <wp:posOffset>-22860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964BC1" w:rsidRDefault="00964BC1" w:rsidP="00964BC1">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964BC1" w:rsidRPr="00195ADD" w:rsidRDefault="00964BC1" w:rsidP="00964BC1">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964BC1" w:rsidRDefault="00964BC1" w:rsidP="00964BC1">
                <w:pPr>
                  <w:jc w:val="both"/>
                </w:pPr>
              </w:p>
            </w:txbxContent>
          </v:textbox>
        </v:shape>
      </w:pict>
    </w:r>
  </w:p>
  <w:p w:rsidR="00AE38C3" w:rsidRPr="00964BC1" w:rsidRDefault="00AE38C3" w:rsidP="00964B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39" w:rsidRDefault="007F0E39" w:rsidP="00EF0F92">
      <w:pPr>
        <w:spacing w:after="0" w:line="240" w:lineRule="auto"/>
      </w:pPr>
      <w:r>
        <w:separator/>
      </w:r>
    </w:p>
  </w:footnote>
  <w:footnote w:type="continuationSeparator" w:id="0">
    <w:p w:rsidR="007F0E39" w:rsidRDefault="007F0E3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C1" w:rsidRDefault="00964BC1" w:rsidP="00964BC1">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2774CC09" wp14:editId="46C4437F">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725E2AE3" wp14:editId="21A038CF">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1AB017B9" wp14:editId="708AC25C">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964BC1" w:rsidRDefault="00964BC1" w:rsidP="00964BC1">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352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328"/>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38E1"/>
    <w:rsid w:val="005153AE"/>
    <w:rsid w:val="00515C4B"/>
    <w:rsid w:val="00515FF8"/>
    <w:rsid w:val="00516B24"/>
    <w:rsid w:val="0051728C"/>
    <w:rsid w:val="0052103C"/>
    <w:rsid w:val="005216EA"/>
    <w:rsid w:val="00522BA7"/>
    <w:rsid w:val="00523025"/>
    <w:rsid w:val="0052323D"/>
    <w:rsid w:val="00523285"/>
    <w:rsid w:val="00523E7B"/>
    <w:rsid w:val="00524C07"/>
    <w:rsid w:val="0052508A"/>
    <w:rsid w:val="00525537"/>
    <w:rsid w:val="005259CC"/>
    <w:rsid w:val="00526111"/>
    <w:rsid w:val="00527844"/>
    <w:rsid w:val="00527E8C"/>
    <w:rsid w:val="005301A5"/>
    <w:rsid w:val="005310DA"/>
    <w:rsid w:val="00531F1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0E39"/>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4BC1"/>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3B3"/>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63C6"/>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095"/>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0A9B"/>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4AC"/>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D21C-FDF1-46B2-B866-DDBDA516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1160</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2022-04-12T21:17:00Z</dcterms:modified>
</cp:coreProperties>
</file>