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2B" w:rsidRDefault="00E2482B">
      <w:pPr>
        <w:rPr>
          <w:sz w:val="32"/>
          <w:szCs w:val="32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hidden="0" allowOverlap="1" wp14:anchorId="0D85F54D" wp14:editId="67203647">
            <wp:simplePos x="0" y="0"/>
            <wp:positionH relativeFrom="margin">
              <wp:posOffset>3863340</wp:posOffset>
            </wp:positionH>
            <wp:positionV relativeFrom="paragraph">
              <wp:posOffset>-99695</wp:posOffset>
            </wp:positionV>
            <wp:extent cx="1748155" cy="733425"/>
            <wp:effectExtent l="0" t="0" r="4445" b="9525"/>
            <wp:wrapSquare wrapText="bothSides" distT="0" distB="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2482B" w:rsidRDefault="00E2482B">
      <w:pPr>
        <w:rPr>
          <w:sz w:val="32"/>
          <w:szCs w:val="32"/>
        </w:rPr>
      </w:pPr>
    </w:p>
    <w:p w:rsidR="00E2482B" w:rsidRDefault="00E2482B">
      <w:pPr>
        <w:rPr>
          <w:sz w:val="32"/>
          <w:szCs w:val="32"/>
        </w:rPr>
      </w:pPr>
    </w:p>
    <w:p w:rsidR="00494B58" w:rsidRPr="000266D9" w:rsidRDefault="00C46E47">
      <w:pPr>
        <w:rPr>
          <w:sz w:val="32"/>
          <w:szCs w:val="32"/>
        </w:rPr>
      </w:pPr>
      <w:r w:rsidRPr="000266D9">
        <w:rPr>
          <w:sz w:val="32"/>
          <w:szCs w:val="32"/>
        </w:rPr>
        <w:t>Art_121_Fr_XXI EJERCICIO DE LOS EGRESOS</w:t>
      </w:r>
    </w:p>
    <w:p w:rsidR="00494B58" w:rsidRPr="009B6040" w:rsidRDefault="00494B58" w:rsidP="009B6040">
      <w:pPr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>Por el momento no es posible reportar un informe trimestral sobre la ejecución del presupuesto para este periodo que se reporta, debido a que éste se encuentra en proceso de elaboración y validación por parte de la Dirección General de Contabilidad y Cuenta Pública, lo anterior de conformidad con lo establecido en el Artículo 135 de la Ley de Presupuesto y Gasto Eficiente de la Ciudad de México que a la letra dice:</w:t>
      </w:r>
    </w:p>
    <w:p w:rsidR="005A1923" w:rsidRPr="009B6040" w:rsidRDefault="00494B58" w:rsidP="009B6040">
      <w:pPr>
        <w:ind w:left="705"/>
        <w:jc w:val="both"/>
        <w:rPr>
          <w:i/>
          <w:sz w:val="28"/>
          <w:szCs w:val="28"/>
        </w:rPr>
      </w:pPr>
      <w:r w:rsidRPr="009B6040">
        <w:rPr>
          <w:i/>
          <w:sz w:val="28"/>
          <w:szCs w:val="28"/>
        </w:rPr>
        <w:t xml:space="preserve">ARTÍCULO 135.- Las Unidades Responsables del Gasto deberán remitir a la Secretaría el Informe Trimestral a que se refiere el Estatuto, dentro de los 15 días naturales siguientes de concluido cada trimestre… </w:t>
      </w:r>
      <w:r w:rsidR="00C46E47" w:rsidRPr="009B6040">
        <w:rPr>
          <w:i/>
          <w:sz w:val="28"/>
          <w:szCs w:val="28"/>
        </w:rPr>
        <w:t xml:space="preserve"> </w:t>
      </w:r>
    </w:p>
    <w:sectPr w:rsidR="005A1923" w:rsidRPr="009B60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47"/>
    <w:rsid w:val="000266D9"/>
    <w:rsid w:val="00494B58"/>
    <w:rsid w:val="005A1923"/>
    <w:rsid w:val="009B6040"/>
    <w:rsid w:val="00A21BBE"/>
    <w:rsid w:val="00C46E47"/>
    <w:rsid w:val="00E2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FE8F-A402-4B2C-8A1A-6B0ACC1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Karen Castillo Salas</dc:creator>
  <cp:lastModifiedBy>Ana Karen Castillo Salas</cp:lastModifiedBy>
  <cp:revision>5</cp:revision>
  <dcterms:created xsi:type="dcterms:W3CDTF">2018-10-22T17:22:00Z</dcterms:created>
  <dcterms:modified xsi:type="dcterms:W3CDTF">2019-01-30T18:39:00Z</dcterms:modified>
</cp:coreProperties>
</file>