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622E31" w:rsidP="00394F62">
      <w:pPr>
        <w:spacing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>lo establecido en el artículo 121, fracción X</w:t>
      </w:r>
      <w:r w:rsidR="009F512D">
        <w:rPr>
          <w:rFonts w:ascii="Bell MT" w:hAnsi="Bell MT"/>
          <w:sz w:val="30"/>
          <w:szCs w:val="30"/>
        </w:rPr>
        <w:t>XXV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EC3F61" w:rsidRPr="00622E31" w:rsidRDefault="00EC3F61" w:rsidP="00394F62">
      <w:pPr>
        <w:spacing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“X</w:t>
      </w:r>
      <w:r w:rsidR="009F512D" w:rsidRPr="009F512D">
        <w:rPr>
          <w:rFonts w:ascii="Bell MT" w:hAnsi="Bell MT"/>
          <w:b/>
          <w:i/>
          <w:sz w:val="30"/>
          <w:szCs w:val="30"/>
        </w:rPr>
        <w:t>XXV. Los convenios de coordinación de concertación con los sectores social y privado; así como los convenios institucionales celebrados por el sujeto obligado, especificando el tipo de convenio, con quién se celebra, objetivo, fecha de celebración y vigencia;</w:t>
      </w:r>
      <w:r w:rsidR="000235BF">
        <w:rPr>
          <w:rFonts w:ascii="Bell MT" w:hAnsi="Bell MT"/>
          <w:b/>
          <w:i/>
          <w:sz w:val="30"/>
          <w:szCs w:val="30"/>
        </w:rPr>
        <w:t>”</w:t>
      </w:r>
    </w:p>
    <w:p w:rsidR="00EC3F61" w:rsidRDefault="0039124B" w:rsidP="00C41414">
      <w:pPr>
        <w:spacing w:line="360" w:lineRule="auto"/>
        <w:jc w:val="both"/>
        <w:rPr>
          <w:rFonts w:ascii="Bell MT" w:hAnsi="Bell MT"/>
          <w:sz w:val="30"/>
          <w:szCs w:val="30"/>
        </w:rPr>
      </w:pPr>
      <w:r w:rsidRPr="0039124B">
        <w:rPr>
          <w:rFonts w:ascii="Bell MT" w:hAnsi="Bell MT"/>
          <w:sz w:val="30"/>
          <w:szCs w:val="30"/>
        </w:rPr>
        <w:t xml:space="preserve">Se informa que, </w:t>
      </w:r>
      <w:r w:rsidR="00AC11AE">
        <w:rPr>
          <w:rFonts w:ascii="Bell MT" w:hAnsi="Bell MT"/>
          <w:sz w:val="30"/>
          <w:szCs w:val="30"/>
        </w:rPr>
        <w:t>de una búsqueda exhaustiva en los archivos de</w:t>
      </w:r>
      <w:r w:rsidR="003124A2">
        <w:rPr>
          <w:rFonts w:ascii="Bell MT" w:hAnsi="Bell MT"/>
          <w:sz w:val="30"/>
          <w:szCs w:val="30"/>
        </w:rPr>
        <w:t xml:space="preserve"> </w:t>
      </w:r>
      <w:r w:rsidR="003124A2" w:rsidRPr="003124A2">
        <w:rPr>
          <w:rFonts w:ascii="Bell MT" w:hAnsi="Bell MT"/>
          <w:sz w:val="30"/>
          <w:szCs w:val="30"/>
        </w:rPr>
        <w:t>esta Dirección General de Desarrollo Social</w:t>
      </w:r>
      <w:r w:rsidR="003124A2">
        <w:rPr>
          <w:rFonts w:ascii="Bell MT" w:hAnsi="Bell MT"/>
          <w:sz w:val="30"/>
          <w:szCs w:val="30"/>
        </w:rPr>
        <w:t xml:space="preserve"> de</w:t>
      </w:r>
      <w:r w:rsidR="00AC11AE">
        <w:rPr>
          <w:rFonts w:ascii="Bell MT" w:hAnsi="Bell MT"/>
          <w:sz w:val="30"/>
          <w:szCs w:val="30"/>
        </w:rPr>
        <w:t xml:space="preserve"> la ahora Alcaldía, respecto del “</w:t>
      </w:r>
      <w:r w:rsidR="0086046E" w:rsidRPr="0086046E">
        <w:rPr>
          <w:rFonts w:ascii="Bell MT" w:hAnsi="Bell MT"/>
          <w:sz w:val="30"/>
          <w:szCs w:val="30"/>
        </w:rPr>
        <w:t>CONVENIO DE COLABORACIÓN QUE CELEBRAN, POR UNA PARTE, "LA CASA DEL ADULTO MAYOR" DE LA DELEGACIÓN ÁLVARO OBREGÓN Y EL CENTRO DE CAPACITACIÓN PARA EL TRABAJO INDUSTRIAL NÚMERO 2 (CECATI)</w:t>
      </w:r>
      <w:r w:rsidR="00AC11AE">
        <w:rPr>
          <w:rFonts w:ascii="Bell MT" w:hAnsi="Bell MT"/>
          <w:sz w:val="30"/>
          <w:szCs w:val="30"/>
        </w:rPr>
        <w:t xml:space="preserve">”, no se </w:t>
      </w:r>
      <w:r w:rsidR="00C41414">
        <w:rPr>
          <w:rFonts w:ascii="Bell MT" w:hAnsi="Bell MT"/>
          <w:sz w:val="30"/>
          <w:szCs w:val="30"/>
        </w:rPr>
        <w:t xml:space="preserve">desprende que se haya generado algún convenio modificatorio. 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4E9" w:rsidRDefault="00E044E9" w:rsidP="00EC3F61">
      <w:pPr>
        <w:spacing w:after="0" w:line="240" w:lineRule="auto"/>
      </w:pPr>
      <w:r>
        <w:separator/>
      </w:r>
    </w:p>
  </w:endnote>
  <w:endnote w:type="continuationSeparator" w:id="1">
    <w:p w:rsidR="00E044E9" w:rsidRDefault="00E044E9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4E9" w:rsidRDefault="00E044E9" w:rsidP="00EC3F61">
      <w:pPr>
        <w:spacing w:after="0" w:line="240" w:lineRule="auto"/>
      </w:pPr>
      <w:r>
        <w:separator/>
      </w:r>
    </w:p>
  </w:footnote>
  <w:footnote w:type="continuationSeparator" w:id="1">
    <w:p w:rsidR="00E044E9" w:rsidRDefault="00E044E9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99A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235BF"/>
    <w:rsid w:val="00092881"/>
    <w:rsid w:val="000F0945"/>
    <w:rsid w:val="00131CA8"/>
    <w:rsid w:val="001E1655"/>
    <w:rsid w:val="002030C6"/>
    <w:rsid w:val="002E09F9"/>
    <w:rsid w:val="002E33A5"/>
    <w:rsid w:val="003124A2"/>
    <w:rsid w:val="0039124B"/>
    <w:rsid w:val="00394F62"/>
    <w:rsid w:val="003B0D40"/>
    <w:rsid w:val="00421A9C"/>
    <w:rsid w:val="00456A45"/>
    <w:rsid w:val="004D1DB5"/>
    <w:rsid w:val="005B1815"/>
    <w:rsid w:val="00622E31"/>
    <w:rsid w:val="00663629"/>
    <w:rsid w:val="006B71DD"/>
    <w:rsid w:val="007519E9"/>
    <w:rsid w:val="007B7842"/>
    <w:rsid w:val="007E254C"/>
    <w:rsid w:val="0085275C"/>
    <w:rsid w:val="0086046E"/>
    <w:rsid w:val="00995C65"/>
    <w:rsid w:val="009F512D"/>
    <w:rsid w:val="00A12A37"/>
    <w:rsid w:val="00A340D1"/>
    <w:rsid w:val="00A46B50"/>
    <w:rsid w:val="00A47771"/>
    <w:rsid w:val="00AC11AE"/>
    <w:rsid w:val="00AC4443"/>
    <w:rsid w:val="00C36D50"/>
    <w:rsid w:val="00C41414"/>
    <w:rsid w:val="00CE4219"/>
    <w:rsid w:val="00D47861"/>
    <w:rsid w:val="00DF74D0"/>
    <w:rsid w:val="00E044E9"/>
    <w:rsid w:val="00E1299A"/>
    <w:rsid w:val="00E70189"/>
    <w:rsid w:val="00EC3F61"/>
    <w:rsid w:val="00FC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3</cp:revision>
  <dcterms:created xsi:type="dcterms:W3CDTF">2019-04-04T17:53:00Z</dcterms:created>
  <dcterms:modified xsi:type="dcterms:W3CDTF">2019-04-04T17:54:00Z</dcterms:modified>
</cp:coreProperties>
</file>