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DC" w:rsidRPr="007354DC" w:rsidRDefault="007354DC" w:rsidP="007354DC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7354DC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7354DC" w:rsidRPr="007354DC" w:rsidRDefault="007354DC" w:rsidP="007354D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354DC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7354DC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7354DC" w:rsidRPr="007354DC" w:rsidRDefault="007354DC" w:rsidP="007354D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7354DC">
        <w:rPr>
          <w:rFonts w:ascii="Arial" w:eastAsia="Times New Roman" w:hAnsi="Arial" w:cs="Arial"/>
          <w:b/>
          <w:bCs/>
          <w:color w:val="636262"/>
          <w:sz w:val="27"/>
          <w:szCs w:val="27"/>
        </w:rPr>
        <w:t>José Antonio Cuellar Rodríguez</w:t>
      </w:r>
    </w:p>
    <w:p w:rsidR="007354DC" w:rsidRPr="007354DC" w:rsidRDefault="007354DC" w:rsidP="007354D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354DC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7354DC" w:rsidRPr="007354DC" w:rsidRDefault="007354DC" w:rsidP="007354D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354DC">
        <w:rPr>
          <w:rFonts w:ascii="Arial" w:eastAsia="Times New Roman" w:hAnsi="Arial" w:cs="Arial"/>
          <w:b/>
          <w:bCs/>
          <w:color w:val="636262"/>
          <w:sz w:val="27"/>
        </w:rPr>
        <w:t>Coordinador de Fomento a la Gobernabilidad</w:t>
      </w:r>
    </w:p>
    <w:p w:rsidR="007354DC" w:rsidRPr="007354DC" w:rsidRDefault="007354DC" w:rsidP="007354D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jose_antonio_cuel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ose_antonio_cuella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4DC" w:rsidRPr="007354DC" w:rsidRDefault="007354DC" w:rsidP="007354DC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5"/>
        <w:gridCol w:w="9785"/>
      </w:tblGrid>
      <w:tr w:rsidR="007354DC" w:rsidRPr="007354DC" w:rsidTr="007354DC">
        <w:trPr>
          <w:tblCellSpacing w:w="15" w:type="dxa"/>
        </w:trPr>
        <w:tc>
          <w:tcPr>
            <w:tcW w:w="2130" w:type="dxa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7354DC" w:rsidRPr="007354DC" w:rsidTr="007354DC">
        <w:trPr>
          <w:tblCellSpacing w:w="15" w:type="dxa"/>
        </w:trPr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54DC" w:rsidRPr="007354DC" w:rsidTr="007354DC">
        <w:trPr>
          <w:tblCellSpacing w:w="15" w:type="dxa"/>
        </w:trPr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Derecho Penal, Administrativo, Civil, Mercantil, Regularización de la Tenencia de la Tierra, Asentamientos Irregulares</w:t>
            </w:r>
            <w:proofErr w:type="gramStart"/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7354DC" w:rsidRPr="007354DC" w:rsidTr="007354DC">
        <w:trPr>
          <w:tblCellSpacing w:w="15" w:type="dxa"/>
        </w:trPr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54DC" w:rsidRPr="007354DC" w:rsidTr="007354DC">
        <w:trPr>
          <w:tblCellSpacing w:w="15" w:type="dxa"/>
        </w:trPr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54DC" w:rsidRPr="007354DC" w:rsidTr="007354DC">
        <w:trPr>
          <w:tblCellSpacing w:w="15" w:type="dxa"/>
        </w:trPr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54DC" w:rsidRPr="007354DC" w:rsidTr="007354DC">
        <w:trPr>
          <w:tblCellSpacing w:w="15" w:type="dxa"/>
        </w:trPr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febrero/2017 a actual</w:t>
            </w:r>
          </w:p>
        </w:tc>
      </w:tr>
      <w:tr w:rsidR="007354DC" w:rsidRPr="007354DC" w:rsidTr="007354DC">
        <w:trPr>
          <w:tblCellSpacing w:w="15" w:type="dxa"/>
        </w:trPr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354DC" w:rsidRPr="007354DC" w:rsidTr="007354DC">
        <w:trPr>
          <w:tblCellSpacing w:w="15" w:type="dxa"/>
        </w:trPr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Fomento a la Gobernabilidad</w:t>
            </w:r>
          </w:p>
        </w:tc>
      </w:tr>
      <w:tr w:rsidR="007354DC" w:rsidRPr="007354DC" w:rsidTr="007354DC">
        <w:trPr>
          <w:tblCellSpacing w:w="15" w:type="dxa"/>
        </w:trPr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54DC" w:rsidRPr="007354DC" w:rsidTr="007354DC">
        <w:trPr>
          <w:tblCellSpacing w:w="15" w:type="dxa"/>
        </w:trPr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mayo/2011 a enero/2017</w:t>
            </w:r>
          </w:p>
        </w:tc>
      </w:tr>
      <w:tr w:rsidR="007354DC" w:rsidRPr="007354DC" w:rsidTr="007354DC">
        <w:trPr>
          <w:tblCellSpacing w:w="15" w:type="dxa"/>
        </w:trPr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354DC" w:rsidRPr="007354DC" w:rsidTr="007354DC">
        <w:trPr>
          <w:tblCellSpacing w:w="15" w:type="dxa"/>
        </w:trPr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JUD de Regularización y Tenencia de la Tierra</w:t>
            </w:r>
          </w:p>
        </w:tc>
      </w:tr>
      <w:tr w:rsidR="007354DC" w:rsidRPr="007354DC" w:rsidTr="007354DC">
        <w:trPr>
          <w:tblCellSpacing w:w="15" w:type="dxa"/>
        </w:trPr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54DC" w:rsidRPr="007354DC" w:rsidTr="007354DC">
        <w:trPr>
          <w:tblCellSpacing w:w="15" w:type="dxa"/>
        </w:trPr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octubre/2006 a abril/2011</w:t>
            </w:r>
          </w:p>
        </w:tc>
      </w:tr>
      <w:tr w:rsidR="007354DC" w:rsidRPr="007354DC" w:rsidTr="007354DC">
        <w:trPr>
          <w:tblCellSpacing w:w="15" w:type="dxa"/>
        </w:trPr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354DC" w:rsidRPr="007354DC" w:rsidTr="007354DC">
        <w:trPr>
          <w:tblCellSpacing w:w="15" w:type="dxa"/>
        </w:trPr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354DC" w:rsidRPr="007354DC" w:rsidRDefault="007354DC" w:rsidP="007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4DC">
              <w:rPr>
                <w:rFonts w:ascii="Times New Roman" w:eastAsia="Times New Roman" w:hAnsi="Times New Roman" w:cs="Times New Roman"/>
                <w:sz w:val="24"/>
                <w:szCs w:val="24"/>
              </w:rPr>
              <w:t>Abogado de JUD de Bufete Jurídico</w:t>
            </w:r>
          </w:p>
        </w:tc>
      </w:tr>
    </w:tbl>
    <w:p w:rsidR="00D34884" w:rsidRDefault="00D34884"/>
    <w:sectPr w:rsidR="00D348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354DC"/>
    <w:rsid w:val="007354DC"/>
    <w:rsid w:val="00D3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3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354D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73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354DC"/>
  </w:style>
  <w:style w:type="paragraph" w:styleId="NormalWeb">
    <w:name w:val="Normal (Web)"/>
    <w:basedOn w:val="Normal"/>
    <w:uiPriority w:val="99"/>
    <w:semiHidden/>
    <w:unhideWhenUsed/>
    <w:rsid w:val="0073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354D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6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2017-09-28T17:18:00Z</dcterms:created>
  <dcterms:modified xsi:type="dcterms:W3CDTF">2017-09-28T17:19:00Z</dcterms:modified>
</cp:coreProperties>
</file>