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55" w:rsidRPr="00A67355" w:rsidRDefault="00A67355" w:rsidP="00A67355">
      <w:pPr>
        <w:shd w:val="clear" w:color="auto" w:fill="FDFCFC"/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A67355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A67355" w:rsidRPr="00A67355" w:rsidRDefault="00A67355" w:rsidP="00A673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A67355">
        <w:rPr>
          <w:rFonts w:ascii="Arial" w:eastAsia="Times New Roman" w:hAnsi="Arial" w:cs="Arial"/>
          <w:b/>
          <w:bCs/>
          <w:color w:val="636262"/>
          <w:sz w:val="28"/>
          <w:szCs w:val="28"/>
        </w:rPr>
        <w:t> </w:t>
      </w:r>
      <w:r w:rsidRPr="00A67355">
        <w:rPr>
          <w:rFonts w:ascii="Arial" w:eastAsia="Times New Roman" w:hAnsi="Arial" w:cs="Arial"/>
          <w:color w:val="636262"/>
          <w:sz w:val="28"/>
          <w:szCs w:val="28"/>
        </w:rPr>
        <w:t> </w:t>
      </w:r>
      <w:r w:rsidRPr="00A67355">
        <w:rPr>
          <w:rFonts w:ascii="Arial" w:eastAsia="Times New Roman" w:hAnsi="Arial" w:cs="Arial"/>
          <w:b/>
          <w:bCs/>
          <w:color w:val="636262"/>
          <w:sz w:val="28"/>
          <w:szCs w:val="28"/>
        </w:rPr>
        <w:t>Enrique Guzmán Paredes </w:t>
      </w:r>
    </w:p>
    <w:p w:rsidR="00A67355" w:rsidRPr="00A67355" w:rsidRDefault="00A67355" w:rsidP="00A673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A67355">
        <w:rPr>
          <w:rFonts w:ascii="Arial" w:eastAsia="Times New Roman" w:hAnsi="Arial" w:cs="Arial"/>
          <w:color w:val="636262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A67355" w:rsidRPr="00A67355" w:rsidRDefault="00A67355" w:rsidP="00A673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8"/>
          <w:szCs w:val="28"/>
        </w:rPr>
      </w:pPr>
      <w:r w:rsidRPr="00A67355">
        <w:rPr>
          <w:rFonts w:ascii="Arial" w:eastAsia="Times New Roman" w:hAnsi="Arial" w:cs="Arial"/>
          <w:b/>
          <w:bCs/>
          <w:color w:val="636262"/>
          <w:sz w:val="28"/>
        </w:rPr>
        <w:t>Director General de Gobierno</w:t>
      </w:r>
    </w:p>
    <w:p w:rsidR="00A67355" w:rsidRPr="00A67355" w:rsidRDefault="00A67355" w:rsidP="00A67355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1471820" cy="1689652"/>
            <wp:effectExtent l="19050" t="0" r="0" b="0"/>
            <wp:docPr id="7" name="Imagen 7" descr="https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23" cy="168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9"/>
        <w:gridCol w:w="8981"/>
      </w:tblGrid>
      <w:tr w:rsidR="00A67355" w:rsidRPr="00A67355" w:rsidTr="00A67355">
        <w:trPr>
          <w:tblCellSpacing w:w="15" w:type="dxa"/>
        </w:trPr>
        <w:tc>
          <w:tcPr>
            <w:tcW w:w="2974" w:type="dxa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8936" w:type="dxa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Contaduría Pública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Cursos: Supervisión efectiva, Evaluación de desempeño, </w:t>
            </w:r>
            <w:proofErr w:type="spellStart"/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Coaching</w:t>
            </w:r>
            <w:proofErr w:type="spellEnd"/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  <w:proofErr w:type="spellEnd"/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Managing</w:t>
            </w:r>
            <w:proofErr w:type="spellEnd"/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Trabajo en equipo, Control </w:t>
            </w:r>
          </w:p>
          <w:p w:rsid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Interno,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Administración de Recursos, Comercio Exterior y Comercio. </w:t>
            </w:r>
          </w:p>
          <w:p w:rsid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Programas: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Word, Excel, Access, Oracle, EPR, AS400 y SAE. </w:t>
            </w:r>
          </w:p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Idiomas: Inglés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Intermedio.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abril/2018 a actual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Gobierno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Independiente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Consultor independiente, auditorias controles administrativos y </w:t>
            </w:r>
          </w:p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Asesor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contable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Metro</w:t>
            </w:r>
          </w:p>
        </w:tc>
      </w:tr>
      <w:tr w:rsidR="00A67355" w:rsidRPr="00A67355" w:rsidTr="00A67355">
        <w:trPr>
          <w:tblCellSpacing w:w="15" w:type="dxa"/>
        </w:trPr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67355" w:rsidRPr="00A67355" w:rsidRDefault="00A67355" w:rsidP="00A67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355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proyecto metro</w:t>
            </w:r>
          </w:p>
        </w:tc>
      </w:tr>
    </w:tbl>
    <w:p w:rsidR="000E2764" w:rsidRPr="00A67355" w:rsidRDefault="000E2764" w:rsidP="00A67355"/>
    <w:sectPr w:rsidR="000E2764" w:rsidRPr="00A67355" w:rsidSect="00A67355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A67355"/>
    <w:rsid w:val="000E2764"/>
    <w:rsid w:val="00A6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67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6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A67355"/>
  </w:style>
  <w:style w:type="paragraph" w:styleId="NormalWeb">
    <w:name w:val="Normal (Web)"/>
    <w:basedOn w:val="Normal"/>
    <w:uiPriority w:val="99"/>
    <w:semiHidden/>
    <w:unhideWhenUsed/>
    <w:rsid w:val="00A6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6735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35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A6735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8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2018-07-24T19:54:00Z</dcterms:created>
  <dcterms:modified xsi:type="dcterms:W3CDTF">2018-07-24T19:58:00Z</dcterms:modified>
</cp:coreProperties>
</file>