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281" w:rsidRPr="00591281" w:rsidRDefault="00591281" w:rsidP="00591281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591281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591281" w:rsidRPr="00591281" w:rsidRDefault="00591281" w:rsidP="0059128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591281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591281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591281" w:rsidRPr="00591281" w:rsidRDefault="00591281" w:rsidP="0059128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591281">
        <w:rPr>
          <w:rFonts w:ascii="Arial" w:eastAsia="Times New Roman" w:hAnsi="Arial" w:cs="Arial"/>
          <w:b/>
          <w:bCs/>
          <w:color w:val="636262"/>
          <w:sz w:val="27"/>
          <w:szCs w:val="27"/>
        </w:rPr>
        <w:t>Alfredo Heriberto Piña García</w:t>
      </w:r>
    </w:p>
    <w:p w:rsidR="00591281" w:rsidRPr="00591281" w:rsidRDefault="00591281" w:rsidP="0059128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591281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591281" w:rsidRPr="00591281" w:rsidRDefault="00591281" w:rsidP="0059128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591281">
        <w:rPr>
          <w:rFonts w:ascii="Arial" w:eastAsia="Times New Roman" w:hAnsi="Arial" w:cs="Arial"/>
          <w:b/>
          <w:bCs/>
          <w:color w:val="636262"/>
          <w:sz w:val="27"/>
        </w:rPr>
        <w:t>Director Técnico</w:t>
      </w:r>
    </w:p>
    <w:p w:rsidR="00591281" w:rsidRPr="00591281" w:rsidRDefault="00591281" w:rsidP="0059128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ap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pin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281" w:rsidRPr="00591281" w:rsidRDefault="00591281" w:rsidP="00591281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4"/>
        <w:gridCol w:w="10106"/>
      </w:tblGrid>
      <w:tr w:rsidR="00591281" w:rsidRPr="00591281" w:rsidTr="00591281">
        <w:trPr>
          <w:tblCellSpacing w:w="15" w:type="dxa"/>
        </w:trPr>
        <w:tc>
          <w:tcPr>
            <w:tcW w:w="2130" w:type="dxa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Informática Administrativa</w:t>
            </w:r>
          </w:p>
        </w:tc>
      </w:tr>
      <w:tr w:rsidR="00591281" w:rsidRPr="00591281" w:rsidTr="00591281">
        <w:trPr>
          <w:tblCellSpacing w:w="15" w:type="dxa"/>
        </w:trPr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1281" w:rsidRPr="00591281" w:rsidTr="00591281">
        <w:trPr>
          <w:tblCellSpacing w:w="15" w:type="dxa"/>
        </w:trPr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1. Sistema Gubernamental de Contrataciones compraNET. 5.0. Organización de Inventarios a través del Sistema de Activo Fijo. 3. Estrategias Competitivas para el siguiente Milenio. 4. Factor Humano.</w:t>
            </w:r>
          </w:p>
        </w:tc>
      </w:tr>
      <w:tr w:rsidR="00591281" w:rsidRPr="00591281" w:rsidTr="00591281">
        <w:trPr>
          <w:tblCellSpacing w:w="15" w:type="dxa"/>
        </w:trPr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1281" w:rsidRPr="00591281" w:rsidTr="00591281">
        <w:trPr>
          <w:tblCellSpacing w:w="15" w:type="dxa"/>
        </w:trPr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1281" w:rsidRPr="00591281" w:rsidTr="00591281">
        <w:trPr>
          <w:tblCellSpacing w:w="15" w:type="dxa"/>
        </w:trPr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1281" w:rsidRPr="00591281" w:rsidTr="00591281">
        <w:trPr>
          <w:tblCellSpacing w:w="15" w:type="dxa"/>
        </w:trPr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enero/2016 a actual</w:t>
            </w:r>
          </w:p>
        </w:tc>
      </w:tr>
      <w:tr w:rsidR="00591281" w:rsidRPr="00591281" w:rsidTr="00591281">
        <w:trPr>
          <w:tblCellSpacing w:w="15" w:type="dxa"/>
        </w:trPr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591281" w:rsidRPr="00591281" w:rsidTr="00591281">
        <w:trPr>
          <w:tblCellSpacing w:w="15" w:type="dxa"/>
        </w:trPr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Técnico</w:t>
            </w:r>
          </w:p>
        </w:tc>
      </w:tr>
      <w:tr w:rsidR="00591281" w:rsidRPr="00591281" w:rsidTr="00591281">
        <w:trPr>
          <w:tblCellSpacing w:w="15" w:type="dxa"/>
        </w:trPr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1281" w:rsidRPr="00591281" w:rsidTr="00591281">
        <w:trPr>
          <w:tblCellSpacing w:w="15" w:type="dxa"/>
        </w:trPr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febrero/2015 a enero/2016</w:t>
            </w:r>
          </w:p>
        </w:tc>
      </w:tr>
      <w:tr w:rsidR="00591281" w:rsidRPr="00591281" w:rsidTr="00591281">
        <w:trPr>
          <w:tblCellSpacing w:w="15" w:type="dxa"/>
        </w:trPr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591281" w:rsidRPr="00591281" w:rsidTr="00591281">
        <w:trPr>
          <w:tblCellSpacing w:w="15" w:type="dxa"/>
        </w:trPr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Análisis y Opinión Técnica</w:t>
            </w:r>
          </w:p>
        </w:tc>
      </w:tr>
      <w:tr w:rsidR="00591281" w:rsidRPr="00591281" w:rsidTr="00591281">
        <w:trPr>
          <w:tblCellSpacing w:w="15" w:type="dxa"/>
        </w:trPr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1281" w:rsidRPr="00591281" w:rsidTr="00591281">
        <w:trPr>
          <w:tblCellSpacing w:w="15" w:type="dxa"/>
        </w:trPr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enero/2009 a febrero/2015</w:t>
            </w:r>
          </w:p>
        </w:tc>
      </w:tr>
      <w:tr w:rsidR="00591281" w:rsidRPr="00591281" w:rsidTr="00591281">
        <w:trPr>
          <w:tblCellSpacing w:w="15" w:type="dxa"/>
        </w:trPr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591281" w:rsidRPr="00591281" w:rsidTr="00591281">
        <w:trPr>
          <w:tblCellSpacing w:w="15" w:type="dxa"/>
        </w:trPr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Jefe de Unidad Departamental de Concursos, Contratos y Estimaciones</w:t>
            </w:r>
          </w:p>
        </w:tc>
      </w:tr>
    </w:tbl>
    <w:p w:rsidR="00D90FF5" w:rsidRDefault="00D90FF5"/>
    <w:sectPr w:rsidR="00D90F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91281"/>
    <w:rsid w:val="00591281"/>
    <w:rsid w:val="00D90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912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9128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59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591281"/>
  </w:style>
  <w:style w:type="paragraph" w:styleId="NormalWeb">
    <w:name w:val="Normal (Web)"/>
    <w:basedOn w:val="Normal"/>
    <w:uiPriority w:val="99"/>
    <w:semiHidden/>
    <w:unhideWhenUsed/>
    <w:rsid w:val="0059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9128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1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2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08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658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2017-09-28T18:13:00Z</dcterms:created>
  <dcterms:modified xsi:type="dcterms:W3CDTF">2017-09-28T18:14:00Z</dcterms:modified>
</cp:coreProperties>
</file>