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b/>
          <w:bCs/>
          <w:smallCaps/>
          <w:lang w:eastAsia="es-MX"/>
        </w:rPr>
        <w:t>alcaldesa</w:t>
      </w:r>
    </w:p>
    <w:p w:rsidR="005B05BE" w:rsidRPr="005B05BE" w:rsidRDefault="005B05BE" w:rsidP="005B05BE">
      <w:pPr>
        <w:shd w:val="clear" w:color="auto" w:fill="FDFCFC"/>
        <w:spacing w:before="100" w:beforeAutospacing="1" w:after="225" w:line="240" w:lineRule="auto"/>
        <w:jc w:val="both"/>
        <w:rPr>
          <w:rFonts w:ascii="Arial" w:eastAsia="Times New Roman" w:hAnsi="Arial" w:cs="Arial"/>
          <w:b/>
          <w:bCs/>
          <w:smallCaps/>
          <w:lang w:eastAsia="es-MX"/>
        </w:rPr>
      </w:pPr>
      <w:r w:rsidRPr="005B05BE">
        <w:rPr>
          <w:rFonts w:ascii="Arial" w:eastAsia="Times New Roman" w:hAnsi="Arial" w:cs="Arial"/>
          <w:b/>
          <w:bCs/>
          <w:smallCaps/>
          <w:lang w:eastAsia="es-MX"/>
        </w:rPr>
        <w:t>Perfil del Puesto</w:t>
      </w:r>
    </w:p>
    <w:p w:rsidR="005B05BE" w:rsidRPr="005B05BE" w:rsidRDefault="005B05BE" w:rsidP="005B05BE">
      <w:pPr>
        <w:shd w:val="clear" w:color="auto" w:fill="FDFCFC"/>
        <w:spacing w:before="100" w:beforeAutospacing="1" w:after="225" w:line="240" w:lineRule="auto"/>
        <w:jc w:val="both"/>
        <w:rPr>
          <w:rFonts w:ascii="Arial" w:eastAsia="Times New Roman" w:hAnsi="Arial" w:cs="Arial"/>
          <w:b/>
          <w:bCs/>
          <w:smallCaps/>
          <w:lang w:eastAsia="es-MX"/>
        </w:rPr>
      </w:pPr>
      <w:r w:rsidRPr="005B05BE">
        <w:rPr>
          <w:rFonts w:ascii="Arial" w:eastAsia="Times New Roman" w:hAnsi="Arial" w:cs="Arial"/>
          <w:b/>
          <w:bCs/>
          <w:smallCaps/>
          <w:lang w:eastAsia="es-MX"/>
        </w:rPr>
        <w:t>CONSTITUCIÓN POLÍTICA DE LA CIUDAD DE MÉXICO</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Artículo 53. Alcaldías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A. De la integración, organización y facultades de las alcaldías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1. Las alcaldías son órganos político administrativos que se integran por un alcalde o alcaldesa y un concejo, electos por votación universal, libre, secreta y directa para un periodo de tres años.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Estarán dotadas de personalidad jurídica y autonomía con respecto a su administración y al ejercicio de su presupuesto, exceptuando las relaciones laborales de las personas trabajadoras al servicio de las alcaldías y la Ciudad.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w:t>
      </w:r>
    </w:p>
    <w:p w:rsidR="005B05BE" w:rsidRPr="005B05BE" w:rsidRDefault="005B05BE" w:rsidP="005B05BE">
      <w:pPr>
        <w:spacing w:after="0" w:line="240" w:lineRule="auto"/>
        <w:jc w:val="both"/>
        <w:rPr>
          <w:rFonts w:ascii="Arial" w:eastAsia="Calibri" w:hAnsi="Arial" w:cs="Arial"/>
          <w:smallCaps/>
          <w:lang w:eastAsia="es-MX"/>
        </w:rPr>
      </w:pPr>
      <w:r w:rsidRPr="005B05BE">
        <w:rPr>
          <w:rFonts w:ascii="Arial" w:eastAsia="Calibri" w:hAnsi="Arial" w:cs="Arial"/>
          <w:smallCaps/>
          <w:lang w:eastAsia="es-MX"/>
        </w:rPr>
        <w:t xml:space="preserve"> Las alcaldías son parte de la administración pública de la Ciudad de México y un nivel de gobierno, en los términos de las competencias constitucionales y legales correspondientes. No existirán autoridades intermedias entre la o el Jefe de Gobierno y las alcaldías.</w:t>
      </w:r>
    </w:p>
    <w:p w:rsidR="005B05BE" w:rsidRPr="005B05BE" w:rsidRDefault="005B05BE" w:rsidP="005B05BE">
      <w:pPr>
        <w:shd w:val="clear" w:color="auto" w:fill="FDFCFC"/>
        <w:spacing w:before="100" w:beforeAutospacing="1" w:after="225" w:line="240" w:lineRule="auto"/>
        <w:jc w:val="both"/>
        <w:rPr>
          <w:rFonts w:ascii="Arial" w:eastAsia="Times New Roman" w:hAnsi="Arial" w:cs="Arial"/>
          <w:b/>
          <w:smallCaps/>
          <w:lang w:eastAsia="es-MX"/>
        </w:rPr>
      </w:pPr>
      <w:r w:rsidRPr="005B05BE">
        <w:rPr>
          <w:rFonts w:ascii="Arial" w:eastAsia="Times New Roman" w:hAnsi="Arial" w:cs="Arial"/>
          <w:b/>
          <w:smallCaps/>
          <w:lang w:eastAsia="es-MX"/>
        </w:rPr>
        <w:t>Ley Orgánica de Alcaldías de la Ciudad de México</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 Artículo 22. Para ser Alcaldesa o Alcalde se requiere: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I. Tener la ciudadanía mexicana en el ejercicio de sus derechos;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II. Tener por lo menos veinticinco años al día de la elección;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 </w:t>
      </w:r>
    </w:p>
    <w:p w:rsidR="005B05BE" w:rsidRPr="005B05BE" w:rsidRDefault="005B05BE" w:rsidP="005B05BE">
      <w:pPr>
        <w:shd w:val="clear" w:color="auto" w:fill="FDFCFC"/>
        <w:spacing w:after="0" w:line="240" w:lineRule="auto"/>
        <w:jc w:val="both"/>
        <w:rPr>
          <w:rFonts w:ascii="Arial" w:eastAsia="Times New Roman" w:hAnsi="Arial" w:cs="Arial"/>
          <w:smallCaps/>
          <w:lang w:eastAsia="es-MX"/>
        </w:rPr>
      </w:pPr>
      <w:r w:rsidRPr="005B05BE">
        <w:rPr>
          <w:rFonts w:ascii="Arial" w:eastAsia="Times New Roman" w:hAnsi="Arial" w:cs="Arial"/>
          <w:smallCaps/>
          <w:lang w:eastAsia="es-MX"/>
        </w:rPr>
        <w:t xml:space="preserve">III. Tener residencia efectiva en la demarcación territorial correspondiente a su candidatura, por lo menos de seis meses ininterrumpidos inmediatamente anteriores al día de la elección; </w:t>
      </w:r>
    </w:p>
    <w:p w:rsidR="005B05BE" w:rsidRPr="005B05BE" w:rsidRDefault="005B05BE" w:rsidP="005B05BE">
      <w:pPr>
        <w:shd w:val="clear" w:color="auto" w:fill="FDFCFC"/>
        <w:spacing w:after="0" w:line="240" w:lineRule="auto"/>
        <w:jc w:val="both"/>
        <w:rPr>
          <w:rFonts w:ascii="Arial" w:eastAsia="Times New Roman" w:hAnsi="Arial" w:cs="Arial"/>
          <w:smallCaps/>
          <w:lang w:eastAsia="es-MX"/>
        </w:rPr>
      </w:pPr>
      <w:r w:rsidRPr="005B05BE">
        <w:rPr>
          <w:rFonts w:ascii="Arial" w:eastAsia="Times New Roman" w:hAnsi="Arial" w:cs="Arial"/>
          <w:smallCaps/>
          <w:lang w:eastAsia="es-MX"/>
        </w:rPr>
        <w:t xml:space="preserve"> </w:t>
      </w:r>
    </w:p>
    <w:p w:rsidR="005B05BE" w:rsidRPr="005B05BE" w:rsidRDefault="005B05BE" w:rsidP="005B05BE">
      <w:pPr>
        <w:shd w:val="clear" w:color="auto" w:fill="FDFCFC"/>
        <w:spacing w:after="0" w:line="240" w:lineRule="auto"/>
        <w:jc w:val="both"/>
        <w:rPr>
          <w:rFonts w:ascii="Arial" w:eastAsia="Times New Roman" w:hAnsi="Arial" w:cs="Arial"/>
          <w:smallCaps/>
          <w:lang w:eastAsia="es-MX"/>
        </w:rPr>
      </w:pPr>
      <w:r w:rsidRPr="005B05BE">
        <w:rPr>
          <w:rFonts w:ascii="Arial" w:eastAsia="Times New Roman" w:hAnsi="Arial" w:cs="Arial"/>
          <w:smallCaps/>
          <w:lang w:eastAsia="es-MX"/>
        </w:rPr>
        <w:t>IV. No ser legisladora o legislador en el Congreso de la Unión o en el Congreso de la Ciudad, juez, magistrada o magistrado, consejera o consejero de la Judicatura del</w:t>
      </w:r>
      <w:r>
        <w:rPr>
          <w:rFonts w:ascii="Arial" w:eastAsia="Times New Roman" w:hAnsi="Arial" w:cs="Arial"/>
          <w:smallCaps/>
          <w:lang w:eastAsia="es-MX"/>
        </w:rPr>
        <w:t xml:space="preserve"> </w:t>
      </w:r>
      <w:r w:rsidRPr="005B05BE">
        <w:rPr>
          <w:rFonts w:ascii="Arial" w:eastAsia="Times New Roman" w:hAnsi="Arial" w:cs="Arial"/>
          <w:smallCaps/>
          <w:lang w:eastAsia="es-MX"/>
        </w:rPr>
        <w:t xml:space="preserve">Poder Judicial, no ejercer un mando medio o superior en la administración pública federal, local o de las Alcaldías, militar o miembro de las fuerzas de seguridad ciudadana de la Ciudad, a menos que se separen de sus respectivos cargos por lo menos 60 días antes de la elección; y </w:t>
      </w:r>
    </w:p>
    <w:p w:rsidR="005B05BE" w:rsidRPr="005B05BE" w:rsidRDefault="005B05BE" w:rsidP="005B05BE">
      <w:pPr>
        <w:shd w:val="clear" w:color="auto" w:fill="FDFCFC"/>
        <w:spacing w:after="0" w:line="240" w:lineRule="auto"/>
        <w:rPr>
          <w:rFonts w:ascii="Arial" w:eastAsia="Times New Roman" w:hAnsi="Arial" w:cs="Arial"/>
          <w:smallCaps/>
          <w:lang w:eastAsia="es-MX"/>
        </w:rPr>
      </w:pPr>
      <w:r w:rsidRPr="005B05BE">
        <w:rPr>
          <w:rFonts w:ascii="Arial" w:eastAsia="Times New Roman" w:hAnsi="Arial" w:cs="Arial"/>
          <w:smallCaps/>
          <w:lang w:eastAsia="es-MX"/>
        </w:rPr>
        <w:t xml:space="preserve"> </w:t>
      </w:r>
    </w:p>
    <w:p w:rsidR="005B05BE" w:rsidRDefault="005B05BE" w:rsidP="005B05BE">
      <w:pPr>
        <w:tabs>
          <w:tab w:val="center" w:pos="4419"/>
          <w:tab w:val="right" w:pos="8838"/>
        </w:tabs>
        <w:spacing w:after="0" w:line="240" w:lineRule="auto"/>
        <w:jc w:val="both"/>
        <w:rPr>
          <w:rFonts w:ascii="Arial" w:eastAsia="Times New Roman" w:hAnsi="Arial" w:cs="Arial"/>
          <w:smallCaps/>
          <w:lang w:eastAsia="es-MX"/>
        </w:rPr>
      </w:pPr>
      <w:r w:rsidRPr="005B05BE">
        <w:rPr>
          <w:rFonts w:ascii="Arial" w:eastAsia="Times New Roman" w:hAnsi="Arial" w:cs="Arial"/>
          <w:smallCaps/>
          <w:lang w:eastAsia="es-MX"/>
        </w:rPr>
        <w:t>V. No ocupar el cargo de ministra o ministro de algún culto religioso, a no ser que hubiere dejado de serlo con cinco años de anticipación y en la forma que establece la Ley en la materia.</w:t>
      </w:r>
      <w:bookmarkStart w:id="0" w:name="_GoBack"/>
    </w:p>
    <w:bookmarkEnd w:id="0"/>
    <w:p w:rsidR="00F30734" w:rsidRDefault="005B05BE" w:rsidP="005B05BE">
      <w:pPr>
        <w:tabs>
          <w:tab w:val="center" w:pos="4419"/>
          <w:tab w:val="right" w:pos="8838"/>
        </w:tabs>
        <w:spacing w:after="0" w:line="240" w:lineRule="auto"/>
        <w:jc w:val="both"/>
        <w:rPr>
          <w:rFonts w:ascii="Arial" w:eastAsia="Batang" w:hAnsi="Arial" w:cs="Times New Roman"/>
          <w:lang w:val="es-ES" w:eastAsia="es-ES"/>
        </w:rPr>
      </w:pPr>
      <w:r w:rsidRPr="005B05BE">
        <w:rPr>
          <w:rFonts w:ascii="Arial" w:eastAsia="Times New Roman" w:hAnsi="Arial" w:cs="Arial"/>
          <w:smallCaps/>
          <w:sz w:val="24"/>
          <w:szCs w:val="24"/>
          <w:lang w:eastAsia="es-MX"/>
        </w:rPr>
        <w:br/>
      </w: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FF3" w:rsidRDefault="00D97FF3" w:rsidP="00EF0F92">
      <w:pPr>
        <w:spacing w:after="0" w:line="240" w:lineRule="auto"/>
      </w:pPr>
      <w:r>
        <w:separator/>
      </w:r>
    </w:p>
  </w:endnote>
  <w:endnote w:type="continuationSeparator" w:id="0">
    <w:p w:rsidR="00D97FF3" w:rsidRDefault="00D97FF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97FF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97FF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FF3" w:rsidRDefault="00D97FF3" w:rsidP="00EF0F92">
      <w:pPr>
        <w:spacing w:after="0" w:line="240" w:lineRule="auto"/>
      </w:pPr>
      <w:r>
        <w:separator/>
      </w:r>
    </w:p>
  </w:footnote>
  <w:footnote w:type="continuationSeparator" w:id="0">
    <w:p w:rsidR="00D97FF3" w:rsidRDefault="00D97FF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7462-C0F0-4FB4-B0C8-C4CDACA3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185</cp:revision>
  <cp:lastPrinted>2019-01-30T17:57:00Z</cp:lastPrinted>
  <dcterms:created xsi:type="dcterms:W3CDTF">2019-01-21T14:46:00Z</dcterms:created>
  <dcterms:modified xsi:type="dcterms:W3CDTF">2019-01-31T17:57:00Z</dcterms:modified>
</cp:coreProperties>
</file>