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4AD" w:rsidRDefault="004664AD" w:rsidP="004664AD">
      <w:pPr>
        <w:tabs>
          <w:tab w:val="left" w:pos="540"/>
          <w:tab w:val="center" w:pos="4419"/>
          <w:tab w:val="center" w:pos="4536"/>
          <w:tab w:val="left" w:pos="5954"/>
          <w:tab w:val="right" w:pos="8838"/>
        </w:tabs>
        <w:spacing w:after="0" w:line="360" w:lineRule="auto"/>
        <w:jc w:val="both"/>
        <w:rPr>
          <w:rFonts w:ascii="Arial" w:eastAsia="Times New Roman" w:hAnsi="Arial" w:cs="Arial"/>
          <w:b/>
          <w:color w:val="000000"/>
          <w:sz w:val="28"/>
          <w:szCs w:val="28"/>
        </w:rPr>
      </w:pPr>
      <w:r>
        <w:rPr>
          <w:rFonts w:ascii="Arial" w:eastAsia="Times New Roman" w:hAnsi="Arial" w:cs="Arial"/>
          <w:b/>
          <w:color w:val="000000"/>
          <w:sz w:val="28"/>
          <w:szCs w:val="28"/>
        </w:rPr>
        <w:t xml:space="preserve">ARTÍCULO 121 FRACCIÓN XI-A </w:t>
      </w:r>
    </w:p>
    <w:p w:rsidR="004664AD" w:rsidRDefault="004664AD" w:rsidP="004664AD">
      <w:pPr>
        <w:tabs>
          <w:tab w:val="left" w:pos="540"/>
          <w:tab w:val="center" w:pos="4419"/>
          <w:tab w:val="center" w:pos="4536"/>
          <w:tab w:val="left" w:pos="5954"/>
          <w:tab w:val="right" w:pos="8838"/>
        </w:tabs>
        <w:spacing w:after="0" w:line="360" w:lineRule="auto"/>
        <w:jc w:val="both"/>
        <w:rPr>
          <w:rFonts w:ascii="Arial" w:eastAsia="Times New Roman" w:hAnsi="Arial" w:cs="Arial"/>
          <w:color w:val="000000"/>
          <w:sz w:val="28"/>
          <w:szCs w:val="28"/>
        </w:rPr>
      </w:pPr>
    </w:p>
    <w:p w:rsidR="004664AD" w:rsidRDefault="004664AD" w:rsidP="004664AD">
      <w:pPr>
        <w:tabs>
          <w:tab w:val="left" w:pos="540"/>
          <w:tab w:val="center" w:pos="4419"/>
          <w:tab w:val="center" w:pos="4536"/>
          <w:tab w:val="left" w:pos="5954"/>
          <w:tab w:val="right" w:pos="8838"/>
        </w:tabs>
        <w:spacing w:after="0" w:line="360" w:lineRule="auto"/>
        <w:jc w:val="both"/>
        <w:rPr>
          <w:rFonts w:ascii="Arial" w:eastAsia="Times New Roman" w:hAnsi="Arial" w:cs="Arial"/>
          <w:color w:val="000000"/>
          <w:sz w:val="28"/>
          <w:szCs w:val="28"/>
        </w:rPr>
      </w:pPr>
      <w:r>
        <w:rPr>
          <w:rFonts w:ascii="Arial" w:eastAsia="Times New Roman" w:hAnsi="Arial" w:cs="Arial"/>
          <w:color w:val="000000"/>
          <w:sz w:val="28"/>
          <w:szCs w:val="28"/>
        </w:rPr>
        <w:t>RESPECTO A LAS VACANTES SE LE SEÑALA QUE EN LA ALCALDÍA ÁLVARO OBREGÓN:</w:t>
      </w:r>
    </w:p>
    <w:p w:rsidR="004664AD" w:rsidRDefault="004664AD" w:rsidP="004664AD">
      <w:pPr>
        <w:tabs>
          <w:tab w:val="left" w:pos="540"/>
          <w:tab w:val="center" w:pos="4419"/>
          <w:tab w:val="center" w:pos="4536"/>
          <w:tab w:val="left" w:pos="5954"/>
          <w:tab w:val="right" w:pos="8838"/>
        </w:tabs>
        <w:spacing w:after="0" w:line="360" w:lineRule="auto"/>
        <w:jc w:val="both"/>
        <w:rPr>
          <w:rFonts w:ascii="Arial" w:eastAsia="Times New Roman" w:hAnsi="Arial" w:cs="Arial"/>
          <w:color w:val="000000"/>
          <w:sz w:val="28"/>
          <w:szCs w:val="28"/>
        </w:rPr>
      </w:pPr>
    </w:p>
    <w:p w:rsidR="004664AD" w:rsidRDefault="004664AD" w:rsidP="004664AD">
      <w:pPr>
        <w:tabs>
          <w:tab w:val="left" w:pos="540"/>
          <w:tab w:val="center" w:pos="4419"/>
          <w:tab w:val="center" w:pos="4536"/>
          <w:tab w:val="left" w:pos="5954"/>
          <w:tab w:val="right" w:pos="8838"/>
        </w:tabs>
        <w:spacing w:after="0" w:line="360" w:lineRule="auto"/>
        <w:jc w:val="both"/>
        <w:rPr>
          <w:rFonts w:ascii="Arial" w:eastAsia="Batang" w:hAnsi="Arial" w:cs="Arial"/>
          <w:sz w:val="28"/>
          <w:szCs w:val="28"/>
          <w:lang w:val="es-ES" w:eastAsia="es-ES"/>
        </w:rPr>
      </w:pPr>
      <w:r>
        <w:rPr>
          <w:rFonts w:ascii="Arial" w:eastAsia="Times New Roman" w:hAnsi="Arial" w:cs="Arial"/>
          <w:color w:val="000000"/>
          <w:sz w:val="28"/>
          <w:szCs w:val="28"/>
        </w:rPr>
        <w:t>NO SE CUENTA CON PLAZAS VACANTES, YA QUE LAS MISMAS ESTAN SUJETAS A LOS CRITERIOS DE RACIONALIDAD, AUSTERIDAD, ECONOMÍA, GASTO EFICIENTE Y DISCIPLINA PRESUPUESTAL, EN TERMINO DE LOS ARTÍCULOS: 1, 17, 44 Y 91 DE LA LEY DE PRESUPUESTO Y GASTO EFICIENTE DEL DISTRITO FEDERAL Y EL CONTROL DE LAS MISMAS LAS TIENE LA SUBSECRETARÍA DE ADMINISTRACIÓN Y CAPITAL HUMANO</w:t>
      </w:r>
    </w:p>
    <w:p w:rsidR="004664AD" w:rsidRDefault="004664AD" w:rsidP="004664AD">
      <w:pPr>
        <w:jc w:val="center"/>
        <w:rPr>
          <w:rFonts w:cs="Calibri"/>
          <w:caps/>
          <w:sz w:val="32"/>
          <w:szCs w:val="32"/>
        </w:rPr>
      </w:pPr>
    </w:p>
    <w:p w:rsidR="004664AD" w:rsidRDefault="004664AD" w:rsidP="004664AD">
      <w:pPr>
        <w:spacing w:line="360" w:lineRule="auto"/>
        <w:jc w:val="both"/>
        <w:rPr>
          <w:rFonts w:ascii="Arial" w:eastAsia="Batang" w:hAnsi="Arial" w:cs="Arial"/>
          <w:sz w:val="28"/>
          <w:szCs w:val="28"/>
          <w:lang w:val="es-ES" w:eastAsia="es-ES"/>
        </w:rPr>
      </w:pPr>
      <w:r>
        <w:rPr>
          <w:rFonts w:ascii="Arial" w:hAnsi="Arial" w:cs="Arial"/>
          <w:caps/>
          <w:sz w:val="28"/>
          <w:szCs w:val="28"/>
        </w:rPr>
        <w:t>Con fundamento en el artículo 31 fracción XIII de la Ley Orgánica de las alcaldías de la ciudad de méxico; Artículo 117 del Estatuto de Gobierno del Distrito Federal; Artículo 5 fracción IV del Reglamento Interior de la Administración Pública del Distrito Federal,  Numeral 1.3.11 de la Circular Uno Bis, Es facultad de lA ALCALDESA nombrar y remover a los servidores públicos de confianza, mandos medios y superiores, adscritos a ESTE órgano Político Administrativo.</w:t>
      </w:r>
    </w:p>
    <w:p w:rsidR="00F30734" w:rsidRPr="004664AD" w:rsidRDefault="00F30734" w:rsidP="004664AD">
      <w:bookmarkStart w:id="0" w:name="_GoBack"/>
      <w:bookmarkEnd w:id="0"/>
    </w:p>
    <w:sectPr w:rsidR="00F30734" w:rsidRPr="004664AD"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5EB" w:rsidRDefault="00D425EB" w:rsidP="00EF0F92">
      <w:pPr>
        <w:spacing w:after="0" w:line="240" w:lineRule="auto"/>
      </w:pPr>
      <w:r>
        <w:separator/>
      </w:r>
    </w:p>
  </w:endnote>
  <w:endnote w:type="continuationSeparator" w:id="0">
    <w:p w:rsidR="00D425EB" w:rsidRDefault="00D425EB"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D425EB"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D425EB">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5EB" w:rsidRDefault="00D425EB" w:rsidP="00EF0F92">
      <w:pPr>
        <w:spacing w:after="0" w:line="240" w:lineRule="auto"/>
      </w:pPr>
      <w:r>
        <w:separator/>
      </w:r>
    </w:p>
  </w:footnote>
  <w:footnote w:type="continuationSeparator" w:id="0">
    <w:p w:rsidR="00D425EB" w:rsidRDefault="00D425EB"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4AD"/>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0734"/>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0802"/>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5EB"/>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4AD"/>
    <w:rPr>
      <w:rFonts w:ascii="Calibri" w:eastAsia="Calibri" w:hAnsi="Calibri" w:cs="Times New Roman"/>
    </w:rPr>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rPr>
      <w:rFonts w:asciiTheme="minorHAnsi" w:eastAsiaTheme="minorHAnsi" w:hAnsiTheme="minorHAnsi" w:cstheme="minorBidi"/>
    </w:r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841895511">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463960756">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D9C9B-AB95-4323-B5D8-CB6237D7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Pages>
  <Words>143</Words>
  <Characters>790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187</cp:revision>
  <cp:lastPrinted>2019-01-30T17:57:00Z</cp:lastPrinted>
  <dcterms:created xsi:type="dcterms:W3CDTF">2019-01-21T14:46:00Z</dcterms:created>
  <dcterms:modified xsi:type="dcterms:W3CDTF">2019-01-31T23:34:00Z</dcterms:modified>
</cp:coreProperties>
</file>