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34" w:rsidRDefault="00E44234" w:rsidP="00E44234">
      <w:pPr>
        <w:spacing w:after="0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Art_121_Fr_X GASTO DE REPRESENTACIÓN</w:t>
      </w:r>
    </w:p>
    <w:p w:rsidR="00E44234" w:rsidRDefault="00E44234" w:rsidP="00E44234">
      <w:pPr>
        <w:spacing w:after="0"/>
        <w:rPr>
          <w:i/>
          <w:sz w:val="28"/>
          <w:szCs w:val="28"/>
        </w:rPr>
      </w:pPr>
    </w:p>
    <w:p w:rsidR="00E44234" w:rsidRDefault="00E44234" w:rsidP="00E44234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 presente Articulado </w:t>
      </w:r>
      <w:r>
        <w:rPr>
          <w:b/>
          <w:i/>
          <w:sz w:val="28"/>
          <w:szCs w:val="28"/>
        </w:rPr>
        <w:t>“NO APLICA”</w:t>
      </w:r>
      <w:r>
        <w:rPr>
          <w:i/>
          <w:sz w:val="28"/>
          <w:szCs w:val="28"/>
        </w:rPr>
        <w:t xml:space="preserve"> para este Órgano Político Administrativo. Debido a que no se contemplan gastos de representación toda vez que estos no se encuentran autorizados.</w:t>
      </w:r>
    </w:p>
    <w:p w:rsidR="00E44234" w:rsidRDefault="00E44234" w:rsidP="00E44234">
      <w:pPr>
        <w:spacing w:after="0"/>
        <w:rPr>
          <w:i/>
          <w:sz w:val="28"/>
          <w:szCs w:val="28"/>
        </w:rPr>
      </w:pPr>
    </w:p>
    <w:p w:rsidR="00E44234" w:rsidRDefault="00E44234" w:rsidP="00E44234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Con base en lo estipulado en la siguiente Ley: </w:t>
      </w:r>
    </w:p>
    <w:p w:rsidR="00E44234" w:rsidRDefault="00E44234" w:rsidP="00E44234">
      <w:pPr>
        <w:spacing w:after="0"/>
        <w:rPr>
          <w:b/>
          <w:i/>
          <w:sz w:val="24"/>
        </w:rPr>
      </w:pPr>
    </w:p>
    <w:p w:rsidR="00E44234" w:rsidRDefault="00E44234" w:rsidP="00E44234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LEY DE PRESUPUESTO Y GASTO EFICIENTE DEL DISTRITO FEDERAL.</w:t>
      </w:r>
    </w:p>
    <w:p w:rsidR="00E44234" w:rsidRDefault="00E44234" w:rsidP="00E44234">
      <w:pPr>
        <w:spacing w:after="0"/>
        <w:ind w:left="708"/>
        <w:jc w:val="both"/>
        <w:rPr>
          <w:i/>
          <w:sz w:val="24"/>
        </w:rPr>
      </w:pPr>
    </w:p>
    <w:p w:rsidR="00E44234" w:rsidRDefault="00E44234" w:rsidP="00E44234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ARTÍCULO 86.- El pago de remuneraciones al personal se hará conforme al puesto o</w:t>
      </w:r>
    </w:p>
    <w:p w:rsidR="00E44234" w:rsidRDefault="00E44234" w:rsidP="00E44234">
      <w:pPr>
        <w:spacing w:after="0" w:line="240" w:lineRule="auto"/>
        <w:ind w:left="708"/>
        <w:jc w:val="both"/>
        <w:rPr>
          <w:i/>
          <w:sz w:val="28"/>
        </w:rPr>
      </w:pPr>
      <w:r>
        <w:rPr>
          <w:i/>
          <w:sz w:val="24"/>
        </w:rPr>
        <w:t>categoría que se les asigne, de conformidad con los tabuladores autorizados por la Oficialía.</w:t>
      </w:r>
    </w:p>
    <w:p w:rsidR="00E44234" w:rsidRDefault="00E44234" w:rsidP="00E44234">
      <w:pPr>
        <w:spacing w:after="0" w:line="240" w:lineRule="auto"/>
        <w:ind w:left="708"/>
        <w:jc w:val="both"/>
        <w:rPr>
          <w:i/>
          <w:sz w:val="28"/>
        </w:rPr>
      </w:pPr>
    </w:p>
    <w:p w:rsidR="000507E6" w:rsidRPr="00E44234" w:rsidRDefault="00E44234" w:rsidP="00E44234">
      <w:pPr>
        <w:spacing w:after="0" w:line="240" w:lineRule="auto"/>
        <w:ind w:left="708"/>
        <w:jc w:val="both"/>
      </w:pPr>
      <w:r>
        <w:rPr>
          <w:i/>
          <w:sz w:val="24"/>
        </w:rPr>
        <w:t>Párrafo IV… No se autorizarán bonos o percepciones extraordinarias, gastos de representación ni la contratación de seguros de gastos médicos privados para servidor público alguno, del Gobierno del Distrito Federal.</w:t>
      </w:r>
    </w:p>
    <w:sectPr w:rsidR="000507E6" w:rsidRPr="00E44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6712DE"/>
    <w:rsid w:val="0076746D"/>
    <w:rsid w:val="007D71BA"/>
    <w:rsid w:val="00905808"/>
    <w:rsid w:val="00E44234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6</cp:revision>
  <dcterms:created xsi:type="dcterms:W3CDTF">2017-05-02T21:26:00Z</dcterms:created>
  <dcterms:modified xsi:type="dcterms:W3CDTF">2017-06-21T02:10:00Z</dcterms:modified>
</cp:coreProperties>
</file>